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FC616" w14:textId="77777777" w:rsidR="001632AF" w:rsidRDefault="001632AF">
      <w:pPr>
        <w:rPr>
          <w:lang w:val="kk-KZ"/>
        </w:rPr>
      </w:pPr>
    </w:p>
    <w:p w14:paraId="13664C87" w14:textId="77777777" w:rsidR="007A6E35" w:rsidRPr="00A62BF3" w:rsidRDefault="007A6E35" w:rsidP="007A6E35">
      <w:pPr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/>
        </w:rPr>
        <w:t>14 Дәріс -</w:t>
      </w:r>
      <w:r w:rsidRPr="00A62BF3">
        <w:rPr>
          <w:sz w:val="32"/>
          <w:szCs w:val="32"/>
          <w:lang w:val="kk-KZ" w:eastAsia="ar-SA"/>
        </w:rPr>
        <w:t xml:space="preserve"> Дағдарысқа қарсы басқару тиімділігіне ақпараттанудың  әсері</w:t>
      </w:r>
    </w:p>
    <w:p w14:paraId="5692875F" w14:textId="77777777" w:rsidR="007A6E35" w:rsidRPr="007A6E35" w:rsidRDefault="007A6E35" w:rsidP="007A6E35">
      <w:pPr>
        <w:rPr>
          <w:sz w:val="32"/>
          <w:szCs w:val="32"/>
          <w:lang w:val="kk-KZ"/>
        </w:rPr>
      </w:pPr>
    </w:p>
    <w:p w14:paraId="4E60276B" w14:textId="77777777" w:rsidR="007A6E35" w:rsidRPr="00A62BF3" w:rsidRDefault="007A6E35" w:rsidP="007A6E35">
      <w:pPr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/>
        </w:rPr>
        <w:t>Сұрақтар:</w:t>
      </w:r>
    </w:p>
    <w:p w14:paraId="59D520E4" w14:textId="77777777" w:rsidR="007A6E35" w:rsidRPr="00A62BF3" w:rsidRDefault="007A6E35" w:rsidP="007A6E35">
      <w:pPr>
        <w:pStyle w:val="a7"/>
        <w:numPr>
          <w:ilvl w:val="0"/>
          <w:numId w:val="4"/>
        </w:numPr>
        <w:spacing w:after="160" w:line="256" w:lineRule="auto"/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 w:eastAsia="ar-SA"/>
        </w:rPr>
        <w:t>Дағдарысқа қарсы басқару тиімділігіне ақпараттанудың  әсері</w:t>
      </w:r>
    </w:p>
    <w:p w14:paraId="605BAFAE" w14:textId="77777777" w:rsidR="007A6E35" w:rsidRPr="00A62BF3" w:rsidRDefault="007A6E35" w:rsidP="007A6E35">
      <w:pPr>
        <w:pStyle w:val="a7"/>
        <w:numPr>
          <w:ilvl w:val="0"/>
          <w:numId w:val="4"/>
        </w:numPr>
        <w:spacing w:after="160" w:line="256" w:lineRule="auto"/>
        <w:rPr>
          <w:sz w:val="32"/>
          <w:szCs w:val="32"/>
          <w:lang w:val="kk-KZ"/>
        </w:rPr>
      </w:pPr>
      <w:r w:rsidRPr="00A62BF3">
        <w:rPr>
          <w:sz w:val="32"/>
          <w:szCs w:val="32"/>
          <w:lang w:val="kk-KZ" w:eastAsia="ar-SA"/>
        </w:rPr>
        <w:t xml:space="preserve"> Дағдарысқа қарсы ақпараттанудың ерекшеліктері</w:t>
      </w:r>
    </w:p>
    <w:p w14:paraId="386F92C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>Ақпараттандыру саласындағы мемлекеттік басқарудың негізгі міндеттері</w:t>
      </w:r>
    </w:p>
    <w:p w14:paraId="2B5EE411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Ақпараттандыру саласындағы мемлекеттік басқарудың негізгі міндеттері:</w:t>
      </w:r>
    </w:p>
    <w:p w14:paraId="726018BE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6BA2368B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1) ақпараттық қоғамды қалыптастыру мен дамыту;</w:t>
      </w:r>
    </w:p>
    <w:p w14:paraId="491366B6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0858237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2) мемлекеттік органдардың әкімшілік реформасын іске асыру мен қолдап отыруды қамтамасыз ету;</w:t>
      </w:r>
    </w:p>
    <w:p w14:paraId="385573C8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41479A8B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3) "электрондық үкіметті" және "электрондық әкімдікті" дамыту;</w:t>
      </w:r>
    </w:p>
    <w:p w14:paraId="7300ACF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BF99F0E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4) цифрлық сауаттылықты арттыру;</w:t>
      </w:r>
    </w:p>
    <w:p w14:paraId="3257D5F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6EB95F7E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5) білім беру процесінің қатысушыларын электрондық оқытудың электрондық ақпараттық ресурстарына қол жеткізуге арналған жағдайлармен қамтамасыз ету;</w:t>
      </w:r>
    </w:p>
    <w:p w14:paraId="58914607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838720D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6) қазіргі заманғы ақпараттық-коммуникациялық технологияларды дамыту және оларды өндірістік процестерге ендіру үшін жағдайларды қамтамасыз ету;</w:t>
      </w:r>
    </w:p>
    <w:p w14:paraId="087C5210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2464F486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7) ақпараттық-коммуникациялық технологиялардың отандық саласын қалыптастыруға және дамытуға жәрдемдесу;</w:t>
      </w:r>
    </w:p>
    <w:p w14:paraId="500581C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E51C6D3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8) ақпараттандыру саласында бірыңғай ғылыми, техникалық, мемлекеттік технологиялық және өнеркәсіптік саясатты қалыптастыру және іске асыру;</w:t>
      </w:r>
    </w:p>
    <w:p w14:paraId="22458AA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60E62321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9) мемлекеттік электрондық ақпараттық ресурстарды, ақпараттық жүйелер мен телекоммуникация желілерін қалыптастыру, дамыту және қорғау, олардың бірыңғай ақпараттық кеңістікте өзара іс-қимылын қамтамасыз ету;</w:t>
      </w:r>
    </w:p>
    <w:p w14:paraId="77DE94BB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30FCD1C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9-1) ақпараттандырудың сервистік моделіне көшуді қамтамасыз ету;</w:t>
      </w:r>
    </w:p>
    <w:p w14:paraId="6E08A545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CB92A12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10) мемлекеттік органдардың, жеке және заңды тұлғалардың ақпараттық қауіпсіздігін қамтамасыз ету мониторингі;</w:t>
      </w:r>
    </w:p>
    <w:p w14:paraId="468FE4DB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194B8A1D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11) ақпараттық қауіпсіздіктің оқыс оқиғаларына, оның ішінде әлеуметтік, табиғи және техногендік сипаттағы төтенше жағдайлар кезінде, төтенше жағдай немесе соғыс жағдайы енгізілген кезде олардың алдын алу және оларға жедел ден қою;</w:t>
      </w:r>
    </w:p>
    <w:p w14:paraId="01FE4B3D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13990854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12) ақпараттық-коммуникациялық технологиялар саласына жүйелі негізде инвестициялар тарту үшін жағдайлар жасау;</w:t>
      </w:r>
    </w:p>
    <w:p w14:paraId="70E13596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0AD1BFBF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13) Қазақстан Республикасының ақпараттандыру саласындағы заңнамасын жетілдіру;</w:t>
      </w:r>
    </w:p>
    <w:p w14:paraId="2BB5A66E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2BE8B98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14) ақпараттандыру саласындағы халықаралық ынтымақтастыққа қатысу;</w:t>
      </w:r>
    </w:p>
    <w:p w14:paraId="12FE4AEB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408CE739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15) халықаралық ақпарат алмасу және ақпаратқа қол жеткізу үшін жағдайлар жасау болып табылады.</w:t>
      </w:r>
    </w:p>
    <w:p w14:paraId="788F44FA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2B5631C5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Ескерту. 5-бапқа өзгеріс енгізілді – ҚР 27.12.2021 № 87-VII (алғашқы ресми жарияланған күнінен кейін күнтізбелік он күн өткен соң қолданысқа енгізіледі); 14.07.2022 № 141-VII (алғашқы ресми жарияланған күнінен кейін күнтізбелік он күн өткен соң қолданысқа енгізіледі) Заңдарымен.</w:t>
      </w:r>
    </w:p>
    <w:p w14:paraId="24C00B4A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>6-бап. Қазақстан Республикасы Үкiметiнiң ақпараттандыру саласындағы құзыретi</w:t>
      </w:r>
    </w:p>
    <w:p w14:paraId="767DDC9D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5855EDB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Қазақстан Республикасының Үкiметi ақпараттандыру саласында:</w:t>
      </w:r>
    </w:p>
    <w:p w14:paraId="7894E015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02656E62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1) ақпараттандыру саласындағы мемлекеттік саясаттың негізгі бағыттарын әзірлейді және олардың жүзеге асырылуын ұйымдастырады;</w:t>
      </w:r>
    </w:p>
    <w:p w14:paraId="084856AF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5A322A14" w14:textId="77777777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t xml:space="preserve">      2) ақпараттық-коммуникациялық технологиялар саласындағы ұлттық даму институтын, "электрондық үкiметтiң" сервистік интеграторын, операторды айқындайды;</w:t>
      </w:r>
    </w:p>
    <w:p w14:paraId="51851C12" w14:textId="77777777" w:rsidR="007A6E35" w:rsidRPr="00A62BF3" w:rsidRDefault="007A6E35" w:rsidP="007A6E35">
      <w:pPr>
        <w:rPr>
          <w:sz w:val="40"/>
          <w:szCs w:val="40"/>
          <w:lang w:val="kk-KZ"/>
        </w:rPr>
      </w:pPr>
    </w:p>
    <w:p w14:paraId="7A92AEC9" w14:textId="7D236C01" w:rsidR="007A6E35" w:rsidRPr="00A62BF3" w:rsidRDefault="007A6E35" w:rsidP="007A6E35">
      <w:pPr>
        <w:rPr>
          <w:sz w:val="40"/>
          <w:szCs w:val="40"/>
          <w:lang w:val="kk-KZ"/>
        </w:rPr>
      </w:pPr>
      <w:r w:rsidRPr="00A62BF3">
        <w:rPr>
          <w:sz w:val="40"/>
          <w:szCs w:val="40"/>
          <w:lang w:val="kk-KZ"/>
        </w:rPr>
        <w:lastRenderedPageBreak/>
        <w:t xml:space="preserve">      3) ақпараттық-коммуникациялық технологиялар және ақпараттық қауіпсіздікті қамтамасыз ету саласындағы бірыңғай талаптарды бекітеді</w:t>
      </w:r>
      <w:r>
        <w:rPr>
          <w:sz w:val="40"/>
          <w:szCs w:val="40"/>
          <w:lang w:val="kk-KZ"/>
        </w:rPr>
        <w:t>.</w:t>
      </w:r>
    </w:p>
    <w:p w14:paraId="444A07A0" w14:textId="77777777" w:rsidR="00236B72" w:rsidRDefault="00236B72">
      <w:pPr>
        <w:rPr>
          <w:lang w:val="kk-KZ"/>
        </w:rPr>
      </w:pPr>
    </w:p>
    <w:p w14:paraId="6B7FCECD" w14:textId="77777777" w:rsidR="00236B72" w:rsidRDefault="00236B72">
      <w:pPr>
        <w:rPr>
          <w:lang w:val="kk-KZ"/>
        </w:rPr>
      </w:pPr>
    </w:p>
    <w:p w14:paraId="76317165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bookmarkStart w:id="0" w:name="_Hlk145168752"/>
      <w:bookmarkStart w:id="1" w:name="_Hlk138936788"/>
      <w:r>
        <w:rPr>
          <w:rFonts w:eastAsiaTheme="minorHAnsi"/>
          <w:sz w:val="20"/>
          <w:szCs w:val="20"/>
          <w:lang w:val="kk-KZ"/>
        </w:rPr>
        <w:t>Негізгі әдебиеттер:</w:t>
      </w:r>
    </w:p>
    <w:p w14:paraId="6162379B" w14:textId="77777777" w:rsidR="003B6C88" w:rsidRDefault="003B6C88" w:rsidP="003B6C88">
      <w:pPr>
        <w:rPr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>1.</w:t>
      </w:r>
      <w:r w:rsidRPr="00136661">
        <w:rPr>
          <w:color w:val="000000" w:themeColor="text1"/>
          <w:lang w:val="kk-KZ"/>
        </w:rPr>
        <w:t xml:space="preserve"> </w:t>
      </w:r>
      <w:r>
        <w:rPr>
          <w:color w:val="000000" w:themeColor="text1"/>
          <w:lang w:val="kk-KZ"/>
        </w:rPr>
        <w:t>Қасым-Жомарт Тоқаев ""Әділетті Қазақстан: заң мен тәртіп, экономикалық өсім, қоғамдық оптимизм"</w:t>
      </w:r>
      <w:r>
        <w:rPr>
          <w:rFonts w:eastAsiaTheme="minorEastAsia"/>
          <w:color w:val="000000" w:themeColor="text1"/>
          <w:lang w:val="kk-KZ" w:eastAsia="ru-RU"/>
        </w:rPr>
        <w:t xml:space="preserve"> -Астана, 2024 ж. 2 қыркүйек</w:t>
      </w:r>
    </w:p>
    <w:p w14:paraId="0FFC1957" w14:textId="77777777" w:rsidR="003B6C88" w:rsidRDefault="003B6C88" w:rsidP="003B6C88">
      <w:pPr>
        <w:tabs>
          <w:tab w:val="left" w:pos="0"/>
        </w:tabs>
        <w:autoSpaceDE w:val="0"/>
        <w:autoSpaceDN w:val="0"/>
        <w:adjustRightInd w:val="0"/>
        <w:rPr>
          <w:rFonts w:eastAsiaTheme="minorHAnsi"/>
          <w:bCs/>
          <w:color w:val="000000" w:themeColor="text1"/>
          <w:sz w:val="20"/>
          <w:szCs w:val="20"/>
          <w:lang w:val="kk-KZ"/>
        </w:rPr>
      </w:pPr>
      <w:r>
        <w:rPr>
          <w:rFonts w:eastAsia="Calibri"/>
          <w:bCs/>
          <w:color w:val="000000" w:themeColor="text1"/>
          <w:sz w:val="20"/>
          <w:szCs w:val="20"/>
          <w:lang w:val="kk-KZ" w:eastAsia="ru-RU"/>
        </w:rPr>
        <w:t>2. Қазақстан Республикасының Конститутциясы-Астана: Елорда, 2008-56 б.</w:t>
      </w:r>
    </w:p>
    <w:p w14:paraId="5564E4E3" w14:textId="77777777" w:rsidR="003B6C88" w:rsidRPr="00136661" w:rsidRDefault="003B6C88" w:rsidP="003B6C88">
      <w:pPr>
        <w:pStyle w:val="a7"/>
        <w:numPr>
          <w:ilvl w:val="0"/>
          <w:numId w:val="5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  <w:lang w:val="kk-KZ"/>
        </w:rPr>
      </w:pPr>
      <w:r w:rsidRPr="00136661">
        <w:rPr>
          <w:rFonts w:eastAsiaTheme="minorHAnsi"/>
          <w:sz w:val="20"/>
          <w:szCs w:val="20"/>
          <w:lang w:val="kk-KZ"/>
        </w:rPr>
        <w:t xml:space="preserve">Қазақстан Республикасында мемлекеттік басқаруды дамытудың 2030 жылға дейінгі  тұжырымдамасы//ҚР Президентінің 2021 жылғы 26 ақпандағы №522 Жарлығы </w:t>
      </w:r>
    </w:p>
    <w:p w14:paraId="1AADC0D8" w14:textId="77777777" w:rsidR="003B6C88" w:rsidRPr="00136661" w:rsidRDefault="003B6C88" w:rsidP="003B6C88">
      <w:pPr>
        <w:pStyle w:val="a7"/>
        <w:numPr>
          <w:ilvl w:val="0"/>
          <w:numId w:val="5"/>
        </w:numPr>
        <w:tabs>
          <w:tab w:val="left" w:pos="39"/>
        </w:tabs>
        <w:ind w:left="0" w:firstLine="0"/>
        <w:jc w:val="both"/>
        <w:rPr>
          <w:rFonts w:eastAsiaTheme="minorHAnsi"/>
          <w:sz w:val="20"/>
          <w:szCs w:val="20"/>
        </w:rPr>
      </w:pPr>
      <w:r w:rsidRPr="00136661">
        <w:rPr>
          <w:rFonts w:eastAsiaTheme="minorHAnsi"/>
          <w:sz w:val="20"/>
          <w:szCs w:val="20"/>
        </w:rPr>
        <w:t>Антонов</w:t>
      </w:r>
      <w:r w:rsidRPr="00136661">
        <w:rPr>
          <w:rFonts w:eastAsiaTheme="minorHAnsi"/>
          <w:sz w:val="20"/>
          <w:szCs w:val="20"/>
          <w:lang w:val="kk-KZ"/>
        </w:rPr>
        <w:t xml:space="preserve"> Г.Д.</w:t>
      </w:r>
      <w:r w:rsidRPr="00136661">
        <w:rPr>
          <w:rFonts w:eastAsiaTheme="minorHAnsi"/>
          <w:sz w:val="20"/>
          <w:szCs w:val="20"/>
        </w:rPr>
        <w:t>, Иванова</w:t>
      </w:r>
      <w:r w:rsidRPr="00136661">
        <w:rPr>
          <w:rFonts w:eastAsiaTheme="minorHAnsi"/>
          <w:sz w:val="20"/>
          <w:szCs w:val="20"/>
          <w:lang w:val="kk-KZ"/>
        </w:rPr>
        <w:t xml:space="preserve"> О.П. </w:t>
      </w:r>
      <w:r w:rsidRPr="00136661">
        <w:rPr>
          <w:rFonts w:eastAsiaTheme="minorHAnsi"/>
          <w:sz w:val="20"/>
          <w:szCs w:val="20"/>
        </w:rPr>
        <w:t xml:space="preserve">,  </w:t>
      </w:r>
      <w:proofErr w:type="spellStart"/>
      <w:r w:rsidRPr="00136661">
        <w:rPr>
          <w:rFonts w:eastAsiaTheme="minorHAnsi"/>
          <w:sz w:val="20"/>
          <w:szCs w:val="20"/>
        </w:rPr>
        <w:t>Тумин</w:t>
      </w:r>
      <w:proofErr w:type="spellEnd"/>
      <w:r w:rsidRPr="00136661">
        <w:rPr>
          <w:rFonts w:eastAsiaTheme="minorHAnsi"/>
          <w:sz w:val="20"/>
          <w:szCs w:val="20"/>
          <w:lang w:val="kk-KZ"/>
        </w:rPr>
        <w:t xml:space="preserve"> В.М. Антикризисное управление организацией-М.: ИНФРА-М, 2020-143 с.</w:t>
      </w:r>
    </w:p>
    <w:p w14:paraId="16CBD2EC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Аунапу Э.Ф. Антикризисное управление - Саратов : Ай Пи Эр Медиа, 2019 - 313 c.</w:t>
      </w:r>
    </w:p>
    <w:p w14:paraId="246760E8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Домалатов Е.Б. Дағдарысқа қарсы басқару -Өскемен, 2020-115 б.</w:t>
      </w:r>
    </w:p>
    <w:p w14:paraId="2CFD6E76" w14:textId="77777777" w:rsidR="003B6C88" w:rsidRDefault="003B6C88" w:rsidP="003B6C88">
      <w:pPr>
        <w:numPr>
          <w:ilvl w:val="0"/>
          <w:numId w:val="5"/>
        </w:numPr>
        <w:tabs>
          <w:tab w:val="left" w:pos="0"/>
          <w:tab w:val="left" w:pos="39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Theme="minorEastAsia"/>
          <w:sz w:val="20"/>
          <w:szCs w:val="20"/>
          <w:lang w:val="kk-KZ" w:eastAsia="ru-RU"/>
        </w:rPr>
      </w:pPr>
      <w:r>
        <w:rPr>
          <w:rFonts w:eastAsia="Calibri"/>
          <w:bCs/>
          <w:color w:val="000000" w:themeColor="text1"/>
          <w:sz w:val="20"/>
          <w:szCs w:val="20"/>
          <w:lang w:val="kk-KZ"/>
        </w:rPr>
        <w:t>Жатқанбаев Е.Б., Смағулова Г.С. Экономиканы мемлекеттік реттеу- Алматы: Қазақ университеті, 2023 – 200 б.</w:t>
      </w:r>
    </w:p>
    <w:p w14:paraId="118377F7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Кован С.Е. Антикризисное управление: теория и практика-М.: КноРус, 2022-378 с.</w:t>
      </w:r>
    </w:p>
    <w:p w14:paraId="7B9E0310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</w:rPr>
        <w:t xml:space="preserve">Камолов, С. Г. Цифровое государственное управление: учебник для вузов - Москва: </w:t>
      </w:r>
      <w:proofErr w:type="spellStart"/>
      <w:r>
        <w:rPr>
          <w:rFonts w:eastAsiaTheme="minorHAnsi"/>
          <w:sz w:val="20"/>
          <w:szCs w:val="20"/>
        </w:rPr>
        <w:t>Юрайт</w:t>
      </w:r>
      <w:proofErr w:type="spellEnd"/>
      <w:r>
        <w:rPr>
          <w:rFonts w:eastAsiaTheme="minorHAnsi"/>
          <w:sz w:val="20"/>
          <w:szCs w:val="20"/>
        </w:rPr>
        <w:t>, 2021</w:t>
      </w:r>
      <w:r>
        <w:rPr>
          <w:rFonts w:eastAsiaTheme="minorHAnsi"/>
          <w:sz w:val="20"/>
          <w:szCs w:val="20"/>
          <w:lang w:val="kk-KZ"/>
        </w:rPr>
        <w:t>-</w:t>
      </w:r>
      <w:r>
        <w:rPr>
          <w:rFonts w:eastAsiaTheme="minorHAnsi"/>
          <w:sz w:val="20"/>
          <w:szCs w:val="20"/>
        </w:rPr>
        <w:t xml:space="preserve"> 336 с.</w:t>
      </w:r>
    </w:p>
    <w:p w14:paraId="77E86FD3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Коротков, Э.М. Антикризисное управление - М.: Юрайт, 2023-406 с.</w:t>
      </w:r>
    </w:p>
    <w:p w14:paraId="2B16EAF6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Корягин Н.Д. Антикризисное управление.-М.: Юрайт, 2023-367 с.</w:t>
      </w:r>
    </w:p>
    <w:p w14:paraId="2940BC34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Кочеткова А.И. Антикризисное управление.-М.: Юрайт, 2023-440 с.</w:t>
      </w:r>
    </w:p>
    <w:p w14:paraId="3380F2C1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Ларионов И.К. Антикризисное управление-М.: Дашков и К, 2019 - 380 c.</w:t>
      </w:r>
    </w:p>
    <w:p w14:paraId="74EDA41C" w14:textId="77777777" w:rsidR="003B6C88" w:rsidRDefault="003B6C88" w:rsidP="003B6C88">
      <w:pPr>
        <w:pStyle w:val="a7"/>
        <w:numPr>
          <w:ilvl w:val="0"/>
          <w:numId w:val="5"/>
        </w:numPr>
        <w:ind w:left="0" w:firstLine="0"/>
        <w:rPr>
          <w:b/>
          <w:bCs/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Мошин А.Ю.</w:t>
      </w:r>
      <w:r>
        <w:rPr>
          <w:b/>
          <w:bCs/>
          <w:color w:val="000000" w:themeColor="text1"/>
          <w:sz w:val="20"/>
          <w:szCs w:val="20"/>
          <w:lang w:val="kk-KZ"/>
        </w:rPr>
        <w:t xml:space="preserve"> </w:t>
      </w:r>
      <w:r>
        <w:rPr>
          <w:color w:val="000000" w:themeColor="text1"/>
          <w:sz w:val="20"/>
          <w:szCs w:val="20"/>
        </w:rPr>
        <w:t>Антикризисное управление предприятиями промышленного комплекса</w:t>
      </w:r>
      <w:r>
        <w:rPr>
          <w:color w:val="000000" w:themeColor="text1"/>
          <w:sz w:val="20"/>
          <w:szCs w:val="20"/>
          <w:lang w:val="kk-KZ"/>
        </w:rPr>
        <w:t>-М.: Директ-Медиа, 2023.-520 с.</w:t>
      </w:r>
    </w:p>
    <w:p w14:paraId="5BBDC9BF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Охотский Е.В. Государственное антикризисное управление -М.: Юрайт, 2024-371 с.</w:t>
      </w:r>
    </w:p>
    <w:p w14:paraId="1AF17CBB" w14:textId="77777777" w:rsidR="003B6C88" w:rsidRDefault="003B6C88" w:rsidP="003B6C88">
      <w:pPr>
        <w:numPr>
          <w:ilvl w:val="0"/>
          <w:numId w:val="5"/>
        </w:numPr>
        <w:tabs>
          <w:tab w:val="left" w:pos="39"/>
        </w:tabs>
        <w:ind w:left="0" w:firstLine="0"/>
        <w:contextualSpacing/>
        <w:jc w:val="both"/>
        <w:rPr>
          <w:rFonts w:eastAsiaTheme="minorHAnsi"/>
          <w:color w:val="000000"/>
          <w:sz w:val="20"/>
          <w:szCs w:val="20"/>
          <w:shd w:val="clear" w:color="auto" w:fill="FFFFFF"/>
          <w:lang w:val="kk-KZ"/>
        </w:rPr>
      </w:pPr>
      <w:r>
        <w:rPr>
          <w:rFonts w:eastAsiaTheme="minorHAnsi"/>
          <w:sz w:val="20"/>
          <w:szCs w:val="20"/>
          <w:lang w:val="kk-KZ"/>
        </w:rPr>
        <w:t>Попова Е.П., Минченко О.С., Ларионов А.В. и др. Государственное управление: теория, функции, механизмы-М.: НИУ ВШЭ, 2022-220 с.</w:t>
      </w:r>
    </w:p>
    <w:p w14:paraId="3D4ACB54" w14:textId="77777777" w:rsidR="003B6C88" w:rsidRDefault="003B6C88" w:rsidP="003B6C88">
      <w:pPr>
        <w:pStyle w:val="a7"/>
        <w:numPr>
          <w:ilvl w:val="0"/>
          <w:numId w:val="5"/>
        </w:numPr>
        <w:ind w:left="0" w:firstLine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Рязанов, В. А. Антикризисное  противодействие – М.: Юрайт, 2023-103 с.</w:t>
      </w:r>
    </w:p>
    <w:p w14:paraId="79673499" w14:textId="77777777" w:rsidR="003B6C88" w:rsidRDefault="003B6C88" w:rsidP="003B6C88">
      <w:pPr>
        <w:pStyle w:val="a7"/>
        <w:numPr>
          <w:ilvl w:val="0"/>
          <w:numId w:val="5"/>
        </w:numPr>
        <w:ind w:left="0" w:firstLine="0"/>
        <w:rPr>
          <w:color w:val="000000" w:themeColor="text1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17. </w:t>
      </w:r>
      <w:r>
        <w:rPr>
          <w:color w:val="000000" w:themeColor="text1"/>
          <w:sz w:val="20"/>
          <w:szCs w:val="20"/>
        </w:rPr>
        <w:t>Ряховская</w:t>
      </w:r>
      <w:r>
        <w:rPr>
          <w:color w:val="000000" w:themeColor="text1"/>
          <w:sz w:val="20"/>
          <w:szCs w:val="20"/>
          <w:lang w:val="kk-KZ"/>
        </w:rPr>
        <w:t xml:space="preserve"> А.Н.</w:t>
      </w:r>
      <w:r>
        <w:rPr>
          <w:color w:val="000000" w:themeColor="text1"/>
          <w:sz w:val="20"/>
          <w:szCs w:val="20"/>
        </w:rPr>
        <w:t>, С. Е. Кован</w:t>
      </w:r>
      <w:r>
        <w:rPr>
          <w:color w:val="000000" w:themeColor="text1"/>
          <w:sz w:val="20"/>
          <w:szCs w:val="20"/>
          <w:lang w:val="kk-KZ"/>
        </w:rPr>
        <w:t xml:space="preserve"> С.Е.</w:t>
      </w:r>
      <w:r>
        <w:rPr>
          <w:color w:val="000000" w:themeColor="text1"/>
          <w:sz w:val="20"/>
          <w:szCs w:val="20"/>
        </w:rPr>
        <w:t>, Акулова </w:t>
      </w:r>
      <w:r>
        <w:rPr>
          <w:color w:val="000000" w:themeColor="text1"/>
          <w:sz w:val="20"/>
          <w:szCs w:val="20"/>
          <w:lang w:val="kk-KZ"/>
        </w:rPr>
        <w:t xml:space="preserve"> Н.Г.</w:t>
      </w:r>
      <w:r>
        <w:rPr>
          <w:color w:val="000000" w:themeColor="text1"/>
          <w:sz w:val="20"/>
          <w:szCs w:val="20"/>
        </w:rPr>
        <w:t xml:space="preserve"> Антикризисное управление: теория и практика.</w:t>
      </w:r>
      <w:r>
        <w:rPr>
          <w:color w:val="000000" w:themeColor="text1"/>
          <w:sz w:val="20"/>
          <w:szCs w:val="20"/>
          <w:lang w:val="kk-KZ"/>
        </w:rPr>
        <w:t>-М.: КноРус, 2023.-378 с.</w:t>
      </w:r>
    </w:p>
    <w:p w14:paraId="0759BEAE" w14:textId="77777777" w:rsidR="003B6C88" w:rsidRDefault="003B6C88" w:rsidP="003B6C88">
      <w:pPr>
        <w:pStyle w:val="a7"/>
        <w:ind w:left="0"/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19. </w:t>
      </w:r>
      <w:r>
        <w:rPr>
          <w:rFonts w:eastAsiaTheme="minorHAnsi"/>
          <w:sz w:val="20"/>
          <w:szCs w:val="20"/>
        </w:rPr>
        <w:t xml:space="preserve">Сардарян, Г.Т. Государственное управление в современном мире. Учебник для студентов бакалавриата и магистратуры. Москва: </w:t>
      </w:r>
      <w:proofErr w:type="spellStart"/>
      <w:r>
        <w:rPr>
          <w:rFonts w:eastAsiaTheme="minorHAnsi"/>
          <w:sz w:val="20"/>
          <w:szCs w:val="20"/>
        </w:rPr>
        <w:t>МГИМОУниверситет</w:t>
      </w:r>
      <w:proofErr w:type="spellEnd"/>
      <w:r>
        <w:rPr>
          <w:rFonts w:eastAsiaTheme="minorHAnsi"/>
          <w:sz w:val="20"/>
          <w:szCs w:val="20"/>
        </w:rPr>
        <w:t>, 2020 - 169</w:t>
      </w:r>
    </w:p>
    <w:p w14:paraId="6115E945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</w:p>
    <w:p w14:paraId="20A2E63E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Қосымша әдебиеттер:</w:t>
      </w:r>
    </w:p>
    <w:p w14:paraId="24679AC3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35A8F432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2DACF556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5F4CAF8B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4. Р. У. Гриффин Менеджмент = Management  - Астана: "Ұлттық аударма бюросы" ҚҚ, 2018 - 766 б.</w:t>
      </w:r>
    </w:p>
    <w:p w14:paraId="1BF75664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ABA0D92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sz w:val="20"/>
          <w:szCs w:val="20"/>
          <w:lang w:val="kk-KZ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EA792AC" w14:textId="77777777" w:rsidR="00236B72" w:rsidRDefault="00236B72" w:rsidP="00236B72">
      <w:pPr>
        <w:rPr>
          <w:rFonts w:eastAsiaTheme="minorHAnsi"/>
          <w:sz w:val="21"/>
          <w:szCs w:val="21"/>
          <w:lang w:val="kk-KZ"/>
        </w:rPr>
      </w:pPr>
      <w:r>
        <w:rPr>
          <w:rFonts w:eastAsiaTheme="minorHAnsi"/>
          <w:sz w:val="20"/>
          <w:szCs w:val="20"/>
          <w:lang w:val="kk-KZ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0DB2BB69" w14:textId="77777777" w:rsidR="00236B72" w:rsidRDefault="00236B72" w:rsidP="00236B72">
      <w:pPr>
        <w:rPr>
          <w:rFonts w:eastAsiaTheme="minorHAnsi"/>
          <w:b/>
          <w:bCs/>
          <w:color w:val="000000"/>
          <w:sz w:val="20"/>
          <w:szCs w:val="20"/>
          <w:lang w:val="kk-KZ"/>
        </w:rPr>
      </w:pPr>
    </w:p>
    <w:p w14:paraId="1CCC6657" w14:textId="77777777" w:rsidR="00236B72" w:rsidRDefault="00236B72" w:rsidP="00236B72">
      <w:pPr>
        <w:rPr>
          <w:rFonts w:eastAsiaTheme="minorHAnsi"/>
          <w:sz w:val="20"/>
          <w:szCs w:val="20"/>
          <w:lang w:val="kk-KZ"/>
        </w:rPr>
      </w:pPr>
      <w:r>
        <w:rPr>
          <w:rFonts w:eastAsiaTheme="minorHAnsi"/>
          <w:b/>
          <w:bCs/>
          <w:color w:val="000000"/>
          <w:sz w:val="20"/>
          <w:szCs w:val="20"/>
          <w:lang w:val="kk-KZ"/>
        </w:rPr>
        <w:t>Интернет-ресурстар:</w:t>
      </w:r>
    </w:p>
    <w:p w14:paraId="687EDE1C" w14:textId="77777777" w:rsidR="00236B72" w:rsidRDefault="00236B72" w:rsidP="00236B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t>1.URL: </w:t>
      </w:r>
      <w:hyperlink r:id="rId5" w:tgtFrame="_blank" w:history="1">
        <w:r>
          <w:rPr>
            <w:rStyle w:val="ad"/>
            <w:rFonts w:eastAsiaTheme="majorEastAsia"/>
            <w:sz w:val="20"/>
            <w:szCs w:val="20"/>
            <w:lang w:val="kk-KZ"/>
          </w:rPr>
          <w:t>https://urait.ru/bcode/537623</w:t>
        </w:r>
      </w:hyperlink>
      <w:r>
        <w:rPr>
          <w:color w:val="000000" w:themeColor="text1"/>
          <w:sz w:val="20"/>
          <w:szCs w:val="20"/>
          <w:lang w:val="kk-KZ"/>
        </w:rPr>
        <w:t> </w:t>
      </w:r>
    </w:p>
    <w:p w14:paraId="661BD573" w14:textId="77777777" w:rsidR="00236B72" w:rsidRDefault="00236B72" w:rsidP="00236B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2.</w:t>
      </w:r>
      <w:hyperlink r:id="rId6" w:history="1">
        <w:r>
          <w:rPr>
            <w:rStyle w:val="ad"/>
            <w:rFonts w:eastAsiaTheme="minorHAnsi"/>
            <w:sz w:val="20"/>
            <w:szCs w:val="20"/>
            <w:lang w:val="kk-KZ"/>
          </w:rPr>
          <w:t>https://urait.ru/bcode/512864</w:t>
        </w:r>
      </w:hyperlink>
      <w:r>
        <w:rPr>
          <w:rFonts w:eastAsiaTheme="minorHAnsi"/>
          <w:color w:val="000000" w:themeColor="text1"/>
          <w:sz w:val="20"/>
          <w:szCs w:val="20"/>
          <w:lang w:val="kk-KZ"/>
        </w:rPr>
        <w:t>.</w:t>
      </w:r>
    </w:p>
    <w:p w14:paraId="54D89197" w14:textId="77777777" w:rsidR="00236B72" w:rsidRDefault="00236B72" w:rsidP="00236B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eastAsiaTheme="minorHAnsi"/>
          <w:color w:val="000000" w:themeColor="text1"/>
          <w:sz w:val="20"/>
          <w:szCs w:val="20"/>
          <w:lang w:val="kk-KZ"/>
        </w:rPr>
        <w:t xml:space="preserve">3.URL: </w:t>
      </w:r>
      <w:hyperlink r:id="rId7" w:history="1">
        <w:r>
          <w:rPr>
            <w:rStyle w:val="ad"/>
            <w:rFonts w:eastAsiaTheme="minorHAnsi"/>
            <w:color w:val="000000" w:themeColor="text1"/>
            <w:sz w:val="20"/>
            <w:szCs w:val="20"/>
            <w:lang w:val="kk-KZ"/>
          </w:rPr>
          <w:t>https://urait.ru/bcode/511054</w:t>
        </w:r>
      </w:hyperlink>
    </w:p>
    <w:p w14:paraId="13562E84" w14:textId="77777777" w:rsidR="00236B72" w:rsidRDefault="00236B72" w:rsidP="00236B72">
      <w:pPr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lang w:val="kk-KZ"/>
        </w:rPr>
        <w:t>4.</w:t>
      </w:r>
      <w:hyperlink r:id="rId8" w:history="1">
        <w:r>
          <w:rPr>
            <w:rStyle w:val="ad"/>
            <w:rFonts w:eastAsiaTheme="minorHAnsi"/>
            <w:sz w:val="20"/>
            <w:szCs w:val="20"/>
            <w:lang w:val="kk-KZ"/>
          </w:rPr>
          <w:t>URL:https://urait.ru/bcode/510543</w:t>
        </w:r>
      </w:hyperlink>
    </w:p>
    <w:p w14:paraId="6C433D91" w14:textId="77777777" w:rsidR="00236B72" w:rsidRDefault="00236B72" w:rsidP="00236B72">
      <w:pPr>
        <w:pStyle w:val="a7"/>
        <w:numPr>
          <w:ilvl w:val="0"/>
          <w:numId w:val="3"/>
        </w:numPr>
        <w:ind w:left="0"/>
        <w:rPr>
          <w:rFonts w:eastAsiaTheme="minorHAnsi"/>
          <w:color w:val="000000" w:themeColor="text1"/>
          <w:sz w:val="20"/>
          <w:szCs w:val="20"/>
          <w:lang w:val="kk-KZ"/>
        </w:rPr>
      </w:pP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Theme="minorHAnsi" w:eastAsiaTheme="minorHAnsi" w:hAnsiTheme="minorHAnsi" w:cstheme="minorBidi"/>
          <w:color w:val="000000" w:themeColor="text1"/>
          <w:sz w:val="20"/>
          <w:szCs w:val="20"/>
          <w:lang w:val="en-US"/>
        </w:rPr>
        <w:t>URL: https://urait.ru/bcod e/520502</w:t>
      </w:r>
    </w:p>
    <w:p w14:paraId="6A9DC5AE" w14:textId="77777777" w:rsidR="00236B72" w:rsidRDefault="00236B72" w:rsidP="00236B72">
      <w:pPr>
        <w:rPr>
          <w:color w:val="000000" w:themeColor="text1"/>
          <w:sz w:val="20"/>
          <w:szCs w:val="20"/>
          <w:lang w:val="kk-KZ"/>
        </w:rPr>
      </w:pPr>
    </w:p>
    <w:p w14:paraId="41B59487" w14:textId="77777777" w:rsidR="00236B72" w:rsidRDefault="00236B72" w:rsidP="00236B72">
      <w:pPr>
        <w:rPr>
          <w:b/>
          <w:bCs/>
          <w:color w:val="000000" w:themeColor="text1"/>
          <w:sz w:val="20"/>
          <w:szCs w:val="20"/>
          <w:lang w:val="kk-KZ"/>
        </w:rPr>
      </w:pPr>
      <w:r>
        <w:rPr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6E0FE398" w14:textId="77777777" w:rsidR="00236B72" w:rsidRDefault="00236B72" w:rsidP="00236B72">
      <w:pPr>
        <w:rPr>
          <w:color w:val="000000" w:themeColor="text1"/>
          <w:sz w:val="20"/>
          <w:szCs w:val="20"/>
          <w:lang w:val="kk-KZ"/>
        </w:rPr>
      </w:pPr>
      <w:r>
        <w:rPr>
          <w:color w:val="000000" w:themeColor="text1"/>
          <w:sz w:val="20"/>
          <w:szCs w:val="20"/>
          <w:lang w:val="kk-KZ"/>
        </w:rPr>
        <w:lastRenderedPageBreak/>
        <w:t>1. Аудитория 215</w:t>
      </w:r>
    </w:p>
    <w:p w14:paraId="669D1015" w14:textId="729B3547" w:rsidR="00236B72" w:rsidRPr="00236B72" w:rsidRDefault="00236B72" w:rsidP="00236B72">
      <w:pPr>
        <w:rPr>
          <w:lang w:val="kk-KZ"/>
        </w:rPr>
      </w:pPr>
      <w:r>
        <w:rPr>
          <w:color w:val="000000" w:themeColor="text1"/>
          <w:sz w:val="20"/>
          <w:szCs w:val="20"/>
          <w:lang w:val="kk-KZ"/>
        </w:rPr>
        <w:t xml:space="preserve">2.  Дәріс залы – </w:t>
      </w:r>
      <w:bookmarkEnd w:id="0"/>
      <w:bookmarkEnd w:id="1"/>
      <w:r>
        <w:rPr>
          <w:color w:val="000000" w:themeColor="text1"/>
          <w:sz w:val="20"/>
          <w:szCs w:val="20"/>
          <w:lang w:val="kk-KZ"/>
        </w:rPr>
        <w:t>5</w:t>
      </w:r>
    </w:p>
    <w:sectPr w:rsidR="00236B72" w:rsidRPr="0023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3748"/>
    <w:multiLevelType w:val="hybridMultilevel"/>
    <w:tmpl w:val="8E422256"/>
    <w:lvl w:ilvl="0" w:tplc="F40291BE">
      <w:start w:val="5"/>
      <w:numFmt w:val="decimal"/>
      <w:lvlText w:val="%1."/>
      <w:lvlJc w:val="left"/>
      <w:pPr>
        <w:ind w:left="765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9FE4E65"/>
    <w:multiLevelType w:val="hybridMultilevel"/>
    <w:tmpl w:val="1C321524"/>
    <w:lvl w:ilvl="0" w:tplc="EE8045E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39810CB"/>
    <w:multiLevelType w:val="hybridMultilevel"/>
    <w:tmpl w:val="27DEE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02F9"/>
    <w:multiLevelType w:val="hybridMultilevel"/>
    <w:tmpl w:val="10B8DD3E"/>
    <w:lvl w:ilvl="0" w:tplc="8D80F03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BD526B8"/>
    <w:multiLevelType w:val="hybridMultilevel"/>
    <w:tmpl w:val="6AC45DD4"/>
    <w:lvl w:ilvl="0" w:tplc="94A4DBDE">
      <w:start w:val="18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 w16cid:durableId="3152320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2683173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768352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204639">
    <w:abstractNumId w:val="2"/>
  </w:num>
  <w:num w:numId="5" w16cid:durableId="1441953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AC"/>
    <w:rsid w:val="001632AF"/>
    <w:rsid w:val="00236B72"/>
    <w:rsid w:val="00305126"/>
    <w:rsid w:val="00310446"/>
    <w:rsid w:val="003B6C88"/>
    <w:rsid w:val="003E6D87"/>
    <w:rsid w:val="00475CEA"/>
    <w:rsid w:val="006E05AC"/>
    <w:rsid w:val="007A6E35"/>
    <w:rsid w:val="008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125CE"/>
  <w15:chartTrackingRefBased/>
  <w15:docId w15:val="{8282CAC5-6337-4161-97D4-089BEB0F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aliases w:val="без абзаца,маркированный,ПАРАГРАФ,List Paragraph"/>
    <w:basedOn w:val="a"/>
    <w:link w:val="a8"/>
    <w:uiPriority w:val="34"/>
    <w:qFormat/>
    <w:rsid w:val="003E6D87"/>
    <w:pPr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9">
    <w:name w:val="Intense Quote"/>
    <w:basedOn w:val="a"/>
    <w:next w:val="a"/>
    <w:link w:val="aa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E6D87"/>
    <w:rPr>
      <w:i/>
      <w:iCs/>
      <w:color w:val="0F4761" w:themeColor="accent1" w:themeShade="BF"/>
    </w:rPr>
  </w:style>
  <w:style w:type="character" w:styleId="ab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character" w:styleId="ad">
    <w:name w:val="Hyperlink"/>
    <w:uiPriority w:val="99"/>
    <w:semiHidden/>
    <w:unhideWhenUsed/>
    <w:rsid w:val="00236B72"/>
    <w:rPr>
      <w:rFonts w:ascii="Times New Roman" w:hAnsi="Times New Roman" w:cs="Times New Roman" w:hint="default"/>
      <w:strike w:val="0"/>
      <w:dstrike w:val="0"/>
      <w:color w:val="auto"/>
      <w:u w:val="none"/>
      <w:effect w:val="none"/>
    </w:rPr>
  </w:style>
  <w:style w:type="character" w:customStyle="1" w:styleId="a8">
    <w:name w:val="Абзац списка Знак"/>
    <w:aliases w:val="без абзаца Знак,маркированный Знак,ПАРАГРАФ Знак,List Paragraph Знак"/>
    <w:link w:val="a7"/>
    <w:uiPriority w:val="34"/>
    <w:locked/>
    <w:rsid w:val="00236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s://urait.ru/bcode/5105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110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12864" TargetMode="External"/><Relationship Id="rId5" Type="http://schemas.openxmlformats.org/officeDocument/2006/relationships/hyperlink" Target="https://urait.ru/bcode/5376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4</cp:revision>
  <dcterms:created xsi:type="dcterms:W3CDTF">2024-05-22T04:19:00Z</dcterms:created>
  <dcterms:modified xsi:type="dcterms:W3CDTF">2024-09-06T04:20:00Z</dcterms:modified>
</cp:coreProperties>
</file>